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2" w:rsidRDefault="00E21062" w:rsidP="00E21062">
      <w:pPr>
        <w:jc w:val="center"/>
        <w:rPr>
          <w:rFonts w:ascii="Times New Roman" w:hAnsi="Times New Roman" w:cs="Times New Roman"/>
          <w:b/>
          <w:color w:val="7030A0"/>
          <w:sz w:val="30"/>
          <w:szCs w:val="30"/>
        </w:rPr>
      </w:pPr>
      <w:r w:rsidRPr="00E21062">
        <w:rPr>
          <w:rFonts w:ascii="Times New Roman" w:hAnsi="Times New Roman" w:cs="Times New Roman"/>
          <w:b/>
          <w:color w:val="7030A0"/>
          <w:sz w:val="30"/>
          <w:szCs w:val="30"/>
        </w:rPr>
        <w:t>POLITICA DE ASISTENCIA</w:t>
      </w:r>
    </w:p>
    <w:p w:rsidR="00E21062" w:rsidRDefault="00A54C82" w:rsidP="00E21062">
      <w:pPr>
        <w:rPr>
          <w:rFonts w:ascii="Times New Roman" w:hAnsi="Times New Roman" w:cs="Times New Roman"/>
          <w:color w:val="000000" w:themeColor="text1"/>
          <w:sz w:val="24"/>
          <w:szCs w:val="24"/>
        </w:rPr>
      </w:pPr>
      <w:r w:rsidRPr="00A54C82">
        <w:rPr>
          <w:rFonts w:ascii="Times New Roman" w:hAnsi="Times New Roman" w:cs="Times New Roman"/>
          <w:color w:val="000000" w:themeColor="text1"/>
          <w:sz w:val="24"/>
          <w:szCs w:val="24"/>
        </w:rPr>
        <w:t>La asiste</w:t>
      </w:r>
      <w:r>
        <w:rPr>
          <w:rFonts w:ascii="Times New Roman" w:hAnsi="Times New Roman" w:cs="Times New Roman"/>
          <w:color w:val="000000" w:themeColor="text1"/>
          <w:sz w:val="24"/>
          <w:szCs w:val="24"/>
        </w:rPr>
        <w:t>ncia regular y puntual es requerida por la ley del estado, es un componente integral del éxito académico, y una cuestión de autodisciplina, la cual resulta importante más adelante en la vida. Como tal, se espera que los estudiantes estén en la escuela, a tiempo, cada día.</w:t>
      </w:r>
    </w:p>
    <w:p w:rsidR="00A54C82" w:rsidRPr="00A54C82" w:rsidRDefault="00A54C82" w:rsidP="00A54C82">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día escolar comienza en punto de las 7:25 a.m. con el primer periodo del día. Por lo tanto, los estudiantes deberían llegar </w:t>
      </w:r>
      <w:r>
        <w:rPr>
          <w:rFonts w:ascii="Times New Roman" w:hAnsi="Times New Roman" w:cs="Times New Roman"/>
          <w:color w:val="000000" w:themeColor="text1"/>
          <w:sz w:val="24"/>
          <w:szCs w:val="24"/>
          <w:u w:val="single"/>
        </w:rPr>
        <w:t>a la escuela a más tardar a las 7:20 a.m.</w:t>
      </w:r>
    </w:p>
    <w:p w:rsidR="00A54C82" w:rsidRDefault="00A54C82" w:rsidP="00A54C82">
      <w:pPr>
        <w:pStyle w:val="ListParagraph"/>
        <w:numPr>
          <w:ilvl w:val="0"/>
          <w:numId w:val="1"/>
        </w:numPr>
        <w:rPr>
          <w:rFonts w:ascii="Times New Roman" w:hAnsi="Times New Roman" w:cs="Times New Roman"/>
          <w:color w:val="000000" w:themeColor="text1"/>
          <w:sz w:val="24"/>
          <w:szCs w:val="24"/>
        </w:rPr>
      </w:pPr>
      <w:r w:rsidRPr="00A54C82">
        <w:rPr>
          <w:rFonts w:ascii="Times New Roman" w:hAnsi="Times New Roman" w:cs="Times New Roman"/>
          <w:color w:val="000000" w:themeColor="text1"/>
          <w:sz w:val="24"/>
          <w:szCs w:val="24"/>
        </w:rPr>
        <w:t xml:space="preserve">La ausencia de un estudiante debe ser reportada por </w:t>
      </w:r>
      <w:r>
        <w:rPr>
          <w:rFonts w:ascii="Times New Roman" w:hAnsi="Times New Roman" w:cs="Times New Roman"/>
          <w:color w:val="000000" w:themeColor="text1"/>
          <w:sz w:val="24"/>
          <w:szCs w:val="24"/>
        </w:rPr>
        <w:t>uno de los padres o tutores llamando a la Secretaria de su Grado al 860-489-2294 a más tardar a las 9:00 a.m.</w:t>
      </w:r>
    </w:p>
    <w:p w:rsidR="00A54C82" w:rsidRPr="002E19BB" w:rsidRDefault="00A54C82" w:rsidP="00A54C82">
      <w:pPr>
        <w:pStyle w:val="ListParagraph"/>
        <w:numPr>
          <w:ilvl w:val="0"/>
          <w:numId w:val="1"/>
        </w:numPr>
        <w:rPr>
          <w:rFonts w:ascii="Times New Roman" w:hAnsi="Times New Roman" w:cs="Times New Roman"/>
          <w:b/>
          <w:color w:val="000000" w:themeColor="text1"/>
          <w:sz w:val="24"/>
          <w:szCs w:val="24"/>
        </w:rPr>
      </w:pPr>
      <w:r w:rsidRPr="002E19BB">
        <w:rPr>
          <w:rFonts w:ascii="Times New Roman" w:hAnsi="Times New Roman" w:cs="Times New Roman"/>
          <w:b/>
          <w:color w:val="000000" w:themeColor="text1"/>
          <w:sz w:val="24"/>
          <w:szCs w:val="24"/>
        </w:rPr>
        <w:t xml:space="preserve">La ausencia de un estudiante de la escuela será considerada </w:t>
      </w:r>
      <w:r w:rsidRPr="002E19BB">
        <w:rPr>
          <w:rFonts w:ascii="Times New Roman" w:hAnsi="Times New Roman" w:cs="Times New Roman"/>
          <w:b/>
          <w:color w:val="000000" w:themeColor="text1"/>
          <w:sz w:val="24"/>
          <w:szCs w:val="24"/>
          <w:u w:val="single"/>
        </w:rPr>
        <w:t>justificada</w:t>
      </w:r>
      <w:r w:rsidRPr="002E19BB">
        <w:rPr>
          <w:rFonts w:ascii="Times New Roman" w:hAnsi="Times New Roman" w:cs="Times New Roman"/>
          <w:b/>
          <w:color w:val="000000" w:themeColor="text1"/>
          <w:sz w:val="24"/>
          <w:szCs w:val="24"/>
        </w:rPr>
        <w:t xml:space="preserve"> cuando cumplan con los siguientes requisitos:</w:t>
      </w:r>
    </w:p>
    <w:p w:rsidR="00A54C82" w:rsidRDefault="00A54C82" w:rsidP="00A54C82">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Enfermedad del estudiante (una nota del médico es requerida después de 5 días consecutivos de ausencia)</w:t>
      </w:r>
      <w:r w:rsidR="00605B1E">
        <w:rPr>
          <w:rFonts w:ascii="Times New Roman" w:hAnsi="Times New Roman" w:cs="Times New Roman"/>
          <w:color w:val="000000" w:themeColor="text1"/>
          <w:sz w:val="24"/>
          <w:szCs w:val="24"/>
        </w:rPr>
        <w:t>;</w:t>
      </w:r>
    </w:p>
    <w:p w:rsidR="00A54C82" w:rsidRDefault="00A54C82" w:rsidP="00A54C82">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Celebración de un f</w:t>
      </w:r>
      <w:r w:rsidR="00605B1E">
        <w:rPr>
          <w:rFonts w:ascii="Times New Roman" w:hAnsi="Times New Roman" w:cs="Times New Roman"/>
          <w:color w:val="000000" w:themeColor="text1"/>
          <w:sz w:val="24"/>
          <w:szCs w:val="24"/>
        </w:rPr>
        <w:t>eriado religioso del estudiante;</w:t>
      </w:r>
    </w:p>
    <w:p w:rsidR="00A54C82" w:rsidRDefault="00A54C82" w:rsidP="00A54C82">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muerte de un familiar del estudiante u otra emergencia que esté fuera del contr</w:t>
      </w:r>
      <w:r w:rsidR="00605B1E">
        <w:rPr>
          <w:rFonts w:ascii="Times New Roman" w:hAnsi="Times New Roman" w:cs="Times New Roman"/>
          <w:color w:val="000000" w:themeColor="text1"/>
          <w:sz w:val="24"/>
          <w:szCs w:val="24"/>
        </w:rPr>
        <w:t>ol de la familia del estudiante;</w:t>
      </w:r>
    </w:p>
    <w:p w:rsidR="00A54C82" w:rsidRDefault="00605B1E" w:rsidP="00A54C82">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Presencia obligatoria en la corte;</w:t>
      </w:r>
    </w:p>
    <w:p w:rsidR="00605B1E" w:rsidRDefault="00605B1E" w:rsidP="00A54C82">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Falta de transporte que es normalmente proporcionado por el distrito distinta a la que el estudiante asiste;</w:t>
      </w:r>
    </w:p>
    <w:p w:rsidR="00605B1E" w:rsidRDefault="00605B1E" w:rsidP="00A54C82">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Oportunidades educacionales extraordinarias pre-aprobadas por los administradores del distrito y en acuerdo con el Departamento de </w:t>
      </w:r>
      <w:r w:rsidR="00487B9F">
        <w:rPr>
          <w:rFonts w:ascii="Times New Roman" w:hAnsi="Times New Roman" w:cs="Times New Roman"/>
          <w:color w:val="000000" w:themeColor="text1"/>
          <w:sz w:val="24"/>
          <w:szCs w:val="24"/>
        </w:rPr>
        <w:t>Educación</w:t>
      </w:r>
      <w:r>
        <w:rPr>
          <w:rFonts w:ascii="Times New Roman" w:hAnsi="Times New Roman" w:cs="Times New Roman"/>
          <w:color w:val="000000" w:themeColor="text1"/>
          <w:sz w:val="24"/>
          <w:szCs w:val="24"/>
        </w:rPr>
        <w:t xml:space="preserve"> del Estado de Connecticut;</w:t>
      </w:r>
    </w:p>
    <w:p w:rsidR="00605B1E" w:rsidRDefault="00605B1E" w:rsidP="00A54C82">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Visitas al </w:t>
      </w:r>
      <w:proofErr w:type="spellStart"/>
      <w:r>
        <w:rPr>
          <w:rFonts w:ascii="Times New Roman" w:hAnsi="Times New Roman" w:cs="Times New Roman"/>
          <w:color w:val="000000" w:themeColor="text1"/>
          <w:sz w:val="24"/>
          <w:szCs w:val="24"/>
        </w:rPr>
        <w:t>College</w:t>
      </w:r>
      <w:proofErr w:type="spellEnd"/>
    </w:p>
    <w:p w:rsidR="00605B1E" w:rsidRDefault="00605B1E" w:rsidP="00A54C82">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Participación en una actividad patrocinada por la escuela.</w:t>
      </w:r>
    </w:p>
    <w:p w:rsidR="00605B1E" w:rsidRDefault="00605B1E" w:rsidP="00605B1E">
      <w:pPr>
        <w:pStyle w:val="ListParagraph"/>
        <w:numPr>
          <w:ilvl w:val="0"/>
          <w:numId w:val="1"/>
        </w:numPr>
        <w:rPr>
          <w:rFonts w:ascii="Times New Roman" w:hAnsi="Times New Roman" w:cs="Times New Roman"/>
          <w:color w:val="000000" w:themeColor="text1"/>
          <w:sz w:val="24"/>
          <w:szCs w:val="24"/>
        </w:rPr>
      </w:pPr>
      <w:r w:rsidRPr="002E19BB">
        <w:rPr>
          <w:rFonts w:ascii="Times New Roman" w:hAnsi="Times New Roman" w:cs="Times New Roman"/>
          <w:b/>
          <w:color w:val="000000" w:themeColor="text1"/>
          <w:sz w:val="24"/>
          <w:szCs w:val="24"/>
        </w:rPr>
        <w:t xml:space="preserve">Las ausencias de un estudiante serán consideradas </w:t>
      </w:r>
      <w:r w:rsidRPr="002E19BB">
        <w:rPr>
          <w:rFonts w:ascii="Times New Roman" w:hAnsi="Times New Roman" w:cs="Times New Roman"/>
          <w:b/>
          <w:color w:val="000000" w:themeColor="text1"/>
          <w:sz w:val="24"/>
          <w:szCs w:val="24"/>
          <w:u w:val="single"/>
        </w:rPr>
        <w:t xml:space="preserve">“injustificadas” </w:t>
      </w:r>
      <w:r w:rsidRPr="002E19BB">
        <w:rPr>
          <w:rFonts w:ascii="Times New Roman" w:hAnsi="Times New Roman" w:cs="Times New Roman"/>
          <w:b/>
          <w:color w:val="000000" w:themeColor="text1"/>
          <w:sz w:val="24"/>
          <w:szCs w:val="24"/>
        </w:rPr>
        <w:t>hasta que alguna documentación sea recibida</w:t>
      </w:r>
      <w:r>
        <w:rPr>
          <w:rFonts w:ascii="Times New Roman" w:hAnsi="Times New Roman" w:cs="Times New Roman"/>
          <w:color w:val="000000" w:themeColor="text1"/>
          <w:sz w:val="24"/>
          <w:szCs w:val="24"/>
        </w:rPr>
        <w:t>.</w:t>
      </w:r>
    </w:p>
    <w:p w:rsidR="00605B1E" w:rsidRDefault="00605B1E" w:rsidP="00605B1E">
      <w:pPr>
        <w:pStyle w:val="ListParagraph"/>
        <w:numPr>
          <w:ilvl w:val="1"/>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documentación deberá incluir una nota firmada por el padre/tutor del estudiante, una nota firmada por un oficial de la escuela que habló personalmente con el padre/tutor acerca de la ausencia, o una nota confirmando la ausencia por la enfermera de la escuela o por un profesional médico</w:t>
      </w:r>
      <w:r w:rsidRPr="00605B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autorizado, como sea apropiado.</w:t>
      </w:r>
    </w:p>
    <w:p w:rsidR="00605B1E" w:rsidRDefault="00605B1E" w:rsidP="00605B1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estudiantes deben controlar sus registros de asistencia</w:t>
      </w:r>
      <w:r w:rsidR="001C127C">
        <w:rPr>
          <w:rFonts w:ascii="Times New Roman" w:hAnsi="Times New Roman" w:cs="Times New Roman"/>
          <w:color w:val="000000" w:themeColor="text1"/>
          <w:sz w:val="24"/>
          <w:szCs w:val="24"/>
        </w:rPr>
        <w:t xml:space="preserve"> en la asistencia. Cualquier estudiante que crea que hay un error en la presentación de informes deberá notificárselo a su maestra/o dentro de las 24 horas.</w:t>
      </w:r>
    </w:p>
    <w:p w:rsidR="001C127C" w:rsidRDefault="001C127C" w:rsidP="00605B1E">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 espera que los estudiantes repongan los trabajos de las clases que perdieron debido a sus ausencias. Es la responsabilidad del estudiante ver a cada maestra/o individualmente para planear un esquema de reposición del trabajo. Los esquemas de reposición del trabajo serán basados en el tipo de requerimiento del curso y será definido por cada maestra/o al principio del curso.</w:t>
      </w:r>
    </w:p>
    <w:p w:rsidR="001C127C" w:rsidRDefault="001C127C" w:rsidP="00000CC7">
      <w:pPr>
        <w:pStyle w:val="ListParagraph"/>
        <w:rPr>
          <w:rFonts w:ascii="Times New Roman" w:hAnsi="Times New Roman" w:cs="Times New Roman"/>
          <w:color w:val="000000" w:themeColor="text1"/>
          <w:sz w:val="24"/>
          <w:szCs w:val="24"/>
        </w:rPr>
      </w:pPr>
    </w:p>
    <w:p w:rsidR="00000CC7" w:rsidRDefault="00000CC7" w:rsidP="00000CC7">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CIERRE DE EMERGENCIA:</w:t>
      </w:r>
    </w:p>
    <w:p w:rsidR="00000CC7" w:rsidRDefault="00000CC7" w:rsidP="00000CC7">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cierre de la escuela debido al mal tiempo será anunciado en la estación de radio WZBG FM97.3 (Litchfield) y WTIC FM 96.5 (Hartford) y los canales de televisión 3,8,30 y el sitio web del distrito escolar. </w:t>
      </w:r>
      <w:hyperlink r:id="rId5" w:history="1">
        <w:r w:rsidR="00062458" w:rsidRPr="005814C1">
          <w:rPr>
            <w:rStyle w:val="Hyperlink"/>
            <w:rFonts w:ascii="Times New Roman" w:hAnsi="Times New Roman" w:cs="Times New Roman"/>
            <w:sz w:val="24"/>
            <w:szCs w:val="24"/>
          </w:rPr>
          <w:t>www.torrington.org</w:t>
        </w:r>
      </w:hyperlink>
      <w:r>
        <w:rPr>
          <w:rFonts w:ascii="Times New Roman" w:hAnsi="Times New Roman" w:cs="Times New Roman"/>
          <w:color w:val="000000" w:themeColor="text1"/>
          <w:sz w:val="24"/>
          <w:szCs w:val="24"/>
        </w:rPr>
        <w:t xml:space="preserve"> y a través de Power Announcement (sistema </w:t>
      </w:r>
      <w:r w:rsidR="0017065A">
        <w:rPr>
          <w:rFonts w:ascii="Times New Roman" w:hAnsi="Times New Roman" w:cs="Times New Roman"/>
          <w:color w:val="000000" w:themeColor="text1"/>
          <w:sz w:val="24"/>
          <w:szCs w:val="24"/>
        </w:rPr>
        <w:t xml:space="preserve">animado </w:t>
      </w:r>
      <w:r>
        <w:rPr>
          <w:rFonts w:ascii="Times New Roman" w:hAnsi="Times New Roman" w:cs="Times New Roman"/>
          <w:color w:val="000000" w:themeColor="text1"/>
          <w:sz w:val="24"/>
          <w:szCs w:val="24"/>
        </w:rPr>
        <w:t>de mensajes).</w:t>
      </w:r>
      <w:bookmarkStart w:id="0" w:name="_GoBack"/>
      <w:bookmarkEnd w:id="0"/>
    </w:p>
    <w:p w:rsidR="00000CC7" w:rsidRDefault="00000CC7" w:rsidP="00000CC7">
      <w:pPr>
        <w:pStyle w:val="ListParagraph"/>
        <w:rPr>
          <w:rFonts w:ascii="Times New Roman" w:hAnsi="Times New Roman" w:cs="Times New Roman"/>
          <w:color w:val="000000" w:themeColor="text1"/>
          <w:sz w:val="24"/>
          <w:szCs w:val="24"/>
        </w:rPr>
      </w:pPr>
    </w:p>
    <w:p w:rsidR="00000CC7" w:rsidRDefault="00000CC7" w:rsidP="00000CC7">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87B9F">
        <w:rPr>
          <w:rFonts w:ascii="Times New Roman" w:hAnsi="Times New Roman" w:cs="Times New Roman"/>
          <w:color w:val="000000" w:themeColor="text1"/>
          <w:sz w:val="24"/>
          <w:szCs w:val="24"/>
        </w:rPr>
        <w:t>Después</w:t>
      </w:r>
      <w:r>
        <w:rPr>
          <w:rFonts w:ascii="Times New Roman" w:hAnsi="Times New Roman" w:cs="Times New Roman"/>
          <w:color w:val="000000" w:themeColor="text1"/>
          <w:sz w:val="24"/>
          <w:szCs w:val="24"/>
        </w:rPr>
        <w:t xml:space="preserve"> de las 9:00 AM un Power Announcement es generado para </w:t>
      </w:r>
      <w:r>
        <w:rPr>
          <w:rFonts w:ascii="Times New Roman" w:hAnsi="Times New Roman" w:cs="Times New Roman"/>
          <w:b/>
          <w:color w:val="000000" w:themeColor="text1"/>
          <w:sz w:val="24"/>
          <w:szCs w:val="24"/>
        </w:rPr>
        <w:t>todos</w:t>
      </w:r>
      <w:r>
        <w:rPr>
          <w:rFonts w:ascii="Times New Roman" w:hAnsi="Times New Roman" w:cs="Times New Roman"/>
          <w:color w:val="000000" w:themeColor="text1"/>
          <w:sz w:val="24"/>
          <w:szCs w:val="24"/>
        </w:rPr>
        <w:t xml:space="preserve"> los estudiantes que se reportan ausentes.</w:t>
      </w:r>
    </w:p>
    <w:p w:rsidR="00000CC7" w:rsidRDefault="00000CC7" w:rsidP="00000CC7">
      <w:pPr>
        <w:pStyle w:val="ListParagraph"/>
        <w:rPr>
          <w:rFonts w:ascii="Times New Roman" w:hAnsi="Times New Roman" w:cs="Times New Roman"/>
          <w:color w:val="000000" w:themeColor="text1"/>
          <w:sz w:val="24"/>
          <w:szCs w:val="24"/>
        </w:rPr>
      </w:pPr>
    </w:p>
    <w:p w:rsidR="00000CC7" w:rsidRDefault="005E0A70" w:rsidP="00000CC7">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 definiciones del</w:t>
      </w:r>
      <w:r w:rsidR="00000CC7">
        <w:rPr>
          <w:rFonts w:ascii="Times New Roman" w:hAnsi="Times New Roman" w:cs="Times New Roman"/>
          <w:color w:val="000000" w:themeColor="text1"/>
          <w:sz w:val="24"/>
          <w:szCs w:val="24"/>
        </w:rPr>
        <w:t xml:space="preserve"> </w:t>
      </w:r>
      <w:r w:rsidR="00000CC7">
        <w:rPr>
          <w:rFonts w:ascii="Times New Roman" w:hAnsi="Times New Roman" w:cs="Times New Roman"/>
          <w:b/>
          <w:color w:val="000000" w:themeColor="text1"/>
          <w:sz w:val="24"/>
          <w:szCs w:val="24"/>
        </w:rPr>
        <w:t xml:space="preserve">Consejo de </w:t>
      </w:r>
      <w:r>
        <w:rPr>
          <w:rFonts w:ascii="Times New Roman" w:hAnsi="Times New Roman" w:cs="Times New Roman"/>
          <w:b/>
          <w:color w:val="000000" w:themeColor="text1"/>
          <w:sz w:val="24"/>
          <w:szCs w:val="24"/>
        </w:rPr>
        <w:t>Educación</w:t>
      </w:r>
      <w:r w:rsidR="00000CC7">
        <w:rPr>
          <w:rFonts w:ascii="Times New Roman" w:hAnsi="Times New Roman" w:cs="Times New Roman"/>
          <w:b/>
          <w:color w:val="000000" w:themeColor="text1"/>
          <w:sz w:val="24"/>
          <w:szCs w:val="24"/>
        </w:rPr>
        <w:t xml:space="preserve"> Estatal </w:t>
      </w:r>
      <w:r w:rsidRPr="005E0A70">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tablecen dos niveles de criterios para que una ausencia sea considerada una ausencia justificada. (</w:t>
      </w:r>
      <w:r w:rsidR="00487B9F">
        <w:rPr>
          <w:rFonts w:ascii="Times New Roman" w:hAnsi="Times New Roman" w:cs="Times New Roman"/>
          <w:color w:val="000000" w:themeColor="text1"/>
          <w:sz w:val="24"/>
          <w:szCs w:val="24"/>
        </w:rPr>
        <w:t>Vea</w:t>
      </w:r>
      <w:r>
        <w:rPr>
          <w:rFonts w:ascii="Times New Roman" w:hAnsi="Times New Roman" w:cs="Times New Roman"/>
          <w:color w:val="000000" w:themeColor="text1"/>
          <w:sz w:val="24"/>
          <w:szCs w:val="24"/>
        </w:rPr>
        <w:t xml:space="preserve"> el siguiente recuadro). </w:t>
      </w:r>
    </w:p>
    <w:p w:rsidR="005E0A70" w:rsidRDefault="005E0A70" w:rsidP="00000CC7">
      <w:pPr>
        <w:pStyle w:val="ListParagraph"/>
        <w:rPr>
          <w:rFonts w:ascii="Times New Roman" w:hAnsi="Times New Roman" w:cs="Times New Roman"/>
          <w:color w:val="000000" w:themeColor="text1"/>
          <w:sz w:val="24"/>
          <w:szCs w:val="24"/>
        </w:rPr>
      </w:pPr>
    </w:p>
    <w:p w:rsidR="005E0A70" w:rsidRDefault="005E0A70" w:rsidP="00000CC7">
      <w:pPr>
        <w:pStyle w:val="ListParagraph"/>
        <w:rPr>
          <w:rFonts w:ascii="Times New Roman" w:hAnsi="Times New Roman" w:cs="Times New Roman"/>
          <w:color w:val="000000" w:themeColor="text1"/>
          <w:sz w:val="24"/>
          <w:szCs w:val="24"/>
        </w:rPr>
      </w:pPr>
    </w:p>
    <w:tbl>
      <w:tblPr>
        <w:tblStyle w:val="TableGrid"/>
        <w:tblW w:w="6825"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
        <w:gridCol w:w="1084"/>
        <w:gridCol w:w="2696"/>
        <w:gridCol w:w="2340"/>
      </w:tblGrid>
      <w:tr w:rsidR="005E0A70" w:rsidRPr="005E0A70" w:rsidTr="00EF0380">
        <w:trPr>
          <w:trHeight w:val="1367"/>
        </w:trPr>
        <w:tc>
          <w:tcPr>
            <w:tcW w:w="705" w:type="dxa"/>
          </w:tcPr>
          <w:p w:rsidR="005E0A70" w:rsidRPr="007D4EE6" w:rsidRDefault="005E0A70" w:rsidP="005E0A70">
            <w:pPr>
              <w:pStyle w:val="ListParagraph"/>
              <w:ind w:left="0"/>
              <w:jc w:val="center"/>
              <w:rPr>
                <w:rFonts w:ascii="Times New Roman" w:hAnsi="Times New Roman" w:cs="Times New Roman"/>
                <w:b/>
                <w:color w:val="000000" w:themeColor="text1"/>
              </w:rPr>
            </w:pPr>
          </w:p>
          <w:p w:rsidR="005E0A70" w:rsidRPr="007D4EE6" w:rsidRDefault="005E0A70" w:rsidP="005E0A70">
            <w:pPr>
              <w:pStyle w:val="ListParagraph"/>
              <w:ind w:left="0"/>
              <w:jc w:val="center"/>
              <w:rPr>
                <w:rFonts w:ascii="Times New Roman" w:hAnsi="Times New Roman" w:cs="Times New Roman"/>
                <w:b/>
                <w:color w:val="000000" w:themeColor="text1"/>
              </w:rPr>
            </w:pPr>
          </w:p>
          <w:p w:rsidR="005E0A70" w:rsidRPr="007D4EE6" w:rsidRDefault="005E0A70" w:rsidP="005E0A70">
            <w:pPr>
              <w:pStyle w:val="ListParagraph"/>
              <w:ind w:left="0"/>
              <w:jc w:val="center"/>
              <w:rPr>
                <w:rFonts w:ascii="Times New Roman" w:hAnsi="Times New Roman" w:cs="Times New Roman"/>
                <w:b/>
                <w:color w:val="000000" w:themeColor="text1"/>
              </w:rPr>
            </w:pPr>
            <w:r w:rsidRPr="007D4EE6">
              <w:rPr>
                <w:rFonts w:ascii="Times New Roman" w:hAnsi="Times New Roman" w:cs="Times New Roman"/>
                <w:b/>
                <w:color w:val="000000" w:themeColor="text1"/>
              </w:rPr>
              <w:t>Nivel</w:t>
            </w:r>
          </w:p>
        </w:tc>
        <w:tc>
          <w:tcPr>
            <w:tcW w:w="1084" w:type="dxa"/>
          </w:tcPr>
          <w:p w:rsidR="005E0A70" w:rsidRPr="007D4EE6" w:rsidRDefault="005E0A70" w:rsidP="005E0A70">
            <w:pPr>
              <w:pStyle w:val="ListParagraph"/>
              <w:ind w:left="0"/>
              <w:jc w:val="center"/>
              <w:rPr>
                <w:rFonts w:ascii="Times New Roman" w:hAnsi="Times New Roman" w:cs="Times New Roman"/>
                <w:b/>
                <w:color w:val="000000" w:themeColor="text1"/>
              </w:rPr>
            </w:pPr>
          </w:p>
          <w:p w:rsidR="005E0A70" w:rsidRPr="007D4EE6" w:rsidRDefault="005E0A70" w:rsidP="005E0A70">
            <w:pPr>
              <w:pStyle w:val="ListParagraph"/>
              <w:ind w:left="0"/>
              <w:jc w:val="center"/>
              <w:rPr>
                <w:rFonts w:ascii="Times New Roman" w:hAnsi="Times New Roman" w:cs="Times New Roman"/>
                <w:b/>
                <w:color w:val="000000" w:themeColor="text1"/>
              </w:rPr>
            </w:pPr>
            <w:r w:rsidRPr="007D4EE6">
              <w:rPr>
                <w:rFonts w:ascii="Times New Roman" w:hAnsi="Times New Roman" w:cs="Times New Roman"/>
                <w:b/>
                <w:color w:val="000000" w:themeColor="text1"/>
              </w:rPr>
              <w:t xml:space="preserve"># Total de </w:t>
            </w:r>
            <w:r w:rsidR="00487B9F" w:rsidRPr="007D4EE6">
              <w:rPr>
                <w:rFonts w:ascii="Times New Roman" w:hAnsi="Times New Roman" w:cs="Times New Roman"/>
                <w:b/>
                <w:color w:val="000000" w:themeColor="text1"/>
              </w:rPr>
              <w:t>días</w:t>
            </w:r>
          </w:p>
          <w:p w:rsidR="005E0A70" w:rsidRPr="007D4EE6" w:rsidRDefault="005E0A70" w:rsidP="005E0A70">
            <w:pPr>
              <w:pStyle w:val="ListParagraph"/>
              <w:ind w:left="0"/>
              <w:jc w:val="center"/>
              <w:rPr>
                <w:rFonts w:ascii="Times New Roman" w:hAnsi="Times New Roman" w:cs="Times New Roman"/>
                <w:b/>
                <w:color w:val="000000" w:themeColor="text1"/>
              </w:rPr>
            </w:pPr>
            <w:r w:rsidRPr="007D4EE6">
              <w:rPr>
                <w:rFonts w:ascii="Times New Roman" w:hAnsi="Times New Roman" w:cs="Times New Roman"/>
                <w:b/>
                <w:color w:val="000000" w:themeColor="text1"/>
              </w:rPr>
              <w:t>Ausente*</w:t>
            </w:r>
          </w:p>
        </w:tc>
        <w:tc>
          <w:tcPr>
            <w:tcW w:w="2696" w:type="dxa"/>
          </w:tcPr>
          <w:p w:rsidR="005E0A70" w:rsidRPr="007D4EE6" w:rsidRDefault="005E0A70" w:rsidP="005E0A70">
            <w:pPr>
              <w:pStyle w:val="ListParagraph"/>
              <w:ind w:left="0"/>
              <w:jc w:val="center"/>
              <w:rPr>
                <w:rFonts w:ascii="Times New Roman" w:hAnsi="Times New Roman" w:cs="Times New Roman"/>
                <w:b/>
                <w:color w:val="000000" w:themeColor="text1"/>
              </w:rPr>
            </w:pPr>
          </w:p>
          <w:p w:rsidR="005E0A70" w:rsidRPr="007D4EE6" w:rsidRDefault="005E0A70" w:rsidP="005E0A70">
            <w:pPr>
              <w:pStyle w:val="ListParagraph"/>
              <w:ind w:left="0"/>
              <w:jc w:val="center"/>
              <w:rPr>
                <w:rFonts w:ascii="Times New Roman" w:hAnsi="Times New Roman" w:cs="Times New Roman"/>
                <w:b/>
                <w:color w:val="000000" w:themeColor="text1"/>
              </w:rPr>
            </w:pPr>
            <w:r w:rsidRPr="007D4EE6">
              <w:rPr>
                <w:rFonts w:ascii="Times New Roman" w:hAnsi="Times New Roman" w:cs="Times New Roman"/>
                <w:b/>
                <w:color w:val="000000" w:themeColor="text1"/>
              </w:rPr>
              <w:t>Razones Aceptables para que la Ausencia del Estudiante sea Considerada Justificada</w:t>
            </w:r>
          </w:p>
        </w:tc>
        <w:tc>
          <w:tcPr>
            <w:tcW w:w="2340" w:type="dxa"/>
          </w:tcPr>
          <w:p w:rsidR="00CE3FB0" w:rsidRDefault="00CE3FB0" w:rsidP="005E0A70">
            <w:pPr>
              <w:pStyle w:val="ListParagraph"/>
              <w:ind w:left="0"/>
              <w:jc w:val="center"/>
              <w:rPr>
                <w:rFonts w:ascii="Times New Roman" w:hAnsi="Times New Roman" w:cs="Times New Roman"/>
                <w:b/>
                <w:color w:val="000000" w:themeColor="text1"/>
              </w:rPr>
            </w:pPr>
          </w:p>
          <w:p w:rsidR="005E0A70" w:rsidRPr="007D4EE6" w:rsidRDefault="005E0A70" w:rsidP="005E0A70">
            <w:pPr>
              <w:pStyle w:val="ListParagraph"/>
              <w:ind w:left="0"/>
              <w:jc w:val="center"/>
              <w:rPr>
                <w:rFonts w:ascii="Times New Roman" w:hAnsi="Times New Roman" w:cs="Times New Roman"/>
                <w:b/>
                <w:color w:val="000000" w:themeColor="text1"/>
              </w:rPr>
            </w:pPr>
            <w:r w:rsidRPr="007D4EE6">
              <w:rPr>
                <w:rFonts w:ascii="Times New Roman" w:hAnsi="Times New Roman" w:cs="Times New Roman"/>
                <w:b/>
                <w:color w:val="000000" w:themeColor="text1"/>
              </w:rPr>
              <w:t>Documentación Requerida  dentro de los 10 días</w:t>
            </w:r>
          </w:p>
        </w:tc>
      </w:tr>
      <w:tr w:rsidR="005E0A70" w:rsidRPr="005E0A70" w:rsidTr="00EF0380">
        <w:trPr>
          <w:trHeight w:val="960"/>
        </w:trPr>
        <w:tc>
          <w:tcPr>
            <w:tcW w:w="705" w:type="dxa"/>
          </w:tcPr>
          <w:p w:rsidR="005E0A70" w:rsidRPr="007D4EE6" w:rsidRDefault="005E0A70" w:rsidP="00000CC7">
            <w:pPr>
              <w:pStyle w:val="ListParagraph"/>
              <w:ind w:left="0"/>
              <w:rPr>
                <w:rFonts w:ascii="Times New Roman" w:hAnsi="Times New Roman" w:cs="Times New Roman"/>
                <w:b/>
                <w:color w:val="000000" w:themeColor="text1"/>
              </w:rPr>
            </w:pPr>
          </w:p>
          <w:p w:rsidR="005E0A70" w:rsidRPr="007D4EE6" w:rsidRDefault="005E0A70" w:rsidP="005E0A70">
            <w:pPr>
              <w:pStyle w:val="ListParagraph"/>
              <w:ind w:left="0"/>
              <w:jc w:val="center"/>
              <w:rPr>
                <w:rFonts w:ascii="Times New Roman" w:hAnsi="Times New Roman" w:cs="Times New Roman"/>
                <w:color w:val="000000" w:themeColor="text1"/>
              </w:rPr>
            </w:pPr>
            <w:r w:rsidRPr="007D4EE6">
              <w:rPr>
                <w:rFonts w:ascii="Times New Roman" w:hAnsi="Times New Roman" w:cs="Times New Roman"/>
                <w:color w:val="000000" w:themeColor="text1"/>
              </w:rPr>
              <w:t>1</w:t>
            </w:r>
          </w:p>
        </w:tc>
        <w:tc>
          <w:tcPr>
            <w:tcW w:w="1084" w:type="dxa"/>
          </w:tcPr>
          <w:p w:rsidR="007D4EE6" w:rsidRPr="007D4EE6" w:rsidRDefault="007D4EE6" w:rsidP="005E0A70">
            <w:pPr>
              <w:pStyle w:val="ListParagraph"/>
              <w:ind w:left="0"/>
              <w:jc w:val="center"/>
              <w:rPr>
                <w:rFonts w:ascii="Times New Roman" w:hAnsi="Times New Roman" w:cs="Times New Roman"/>
                <w:color w:val="000000" w:themeColor="text1"/>
              </w:rPr>
            </w:pPr>
          </w:p>
          <w:p w:rsidR="005E0A70" w:rsidRPr="007D4EE6" w:rsidRDefault="005E0A70" w:rsidP="005E0A70">
            <w:pPr>
              <w:pStyle w:val="ListParagraph"/>
              <w:ind w:left="0"/>
              <w:jc w:val="center"/>
              <w:rPr>
                <w:rFonts w:ascii="Times New Roman" w:hAnsi="Times New Roman" w:cs="Times New Roman"/>
                <w:color w:val="000000" w:themeColor="text1"/>
              </w:rPr>
            </w:pPr>
            <w:r w:rsidRPr="007D4EE6">
              <w:rPr>
                <w:rFonts w:ascii="Times New Roman" w:hAnsi="Times New Roman" w:cs="Times New Roman"/>
                <w:color w:val="000000" w:themeColor="text1"/>
              </w:rPr>
              <w:t>De una a nueve</w:t>
            </w:r>
          </w:p>
        </w:tc>
        <w:tc>
          <w:tcPr>
            <w:tcW w:w="2696" w:type="dxa"/>
          </w:tcPr>
          <w:p w:rsidR="007D4EE6" w:rsidRPr="007D4EE6" w:rsidRDefault="007D4EE6" w:rsidP="00EF0380">
            <w:pPr>
              <w:pStyle w:val="ListParagraph"/>
              <w:ind w:left="0"/>
              <w:rPr>
                <w:rFonts w:ascii="Times New Roman" w:hAnsi="Times New Roman" w:cs="Times New Roman"/>
                <w:color w:val="000000" w:themeColor="text1"/>
              </w:rPr>
            </w:pPr>
          </w:p>
          <w:p w:rsidR="005E0A70" w:rsidRPr="007D4EE6" w:rsidRDefault="007D4EE6" w:rsidP="00EF0380">
            <w:pPr>
              <w:pStyle w:val="ListParagraph"/>
              <w:ind w:left="0"/>
              <w:rPr>
                <w:rFonts w:ascii="Times New Roman" w:hAnsi="Times New Roman" w:cs="Times New Roman"/>
                <w:color w:val="000000" w:themeColor="text1"/>
              </w:rPr>
            </w:pPr>
            <w:r w:rsidRPr="007D4EE6">
              <w:rPr>
                <w:rFonts w:ascii="Times New Roman" w:hAnsi="Times New Roman" w:cs="Times New Roman"/>
                <w:color w:val="000000" w:themeColor="text1"/>
              </w:rPr>
              <w:t>Cualquier razón que el padre o tutor del estudiante apruebe</w:t>
            </w:r>
          </w:p>
        </w:tc>
        <w:tc>
          <w:tcPr>
            <w:tcW w:w="2340" w:type="dxa"/>
          </w:tcPr>
          <w:p w:rsidR="007D4EE6" w:rsidRPr="007D4EE6" w:rsidRDefault="007D4EE6" w:rsidP="007D4EE6">
            <w:pPr>
              <w:pStyle w:val="ListParagraph"/>
              <w:ind w:left="0"/>
              <w:jc w:val="center"/>
              <w:rPr>
                <w:rFonts w:ascii="Times New Roman" w:hAnsi="Times New Roman" w:cs="Times New Roman"/>
                <w:color w:val="000000" w:themeColor="text1"/>
              </w:rPr>
            </w:pPr>
          </w:p>
          <w:p w:rsidR="005E0A70" w:rsidRPr="007D4EE6" w:rsidRDefault="007D4EE6" w:rsidP="00CE3FB0">
            <w:pPr>
              <w:pStyle w:val="ListParagraph"/>
              <w:ind w:left="0"/>
              <w:jc w:val="center"/>
              <w:rPr>
                <w:rFonts w:ascii="Times New Roman" w:hAnsi="Times New Roman" w:cs="Times New Roman"/>
                <w:color w:val="000000" w:themeColor="text1"/>
              </w:rPr>
            </w:pPr>
            <w:r w:rsidRPr="007D4EE6">
              <w:rPr>
                <w:rFonts w:ascii="Times New Roman" w:hAnsi="Times New Roman" w:cs="Times New Roman"/>
                <w:color w:val="000000" w:themeColor="text1"/>
              </w:rPr>
              <w:t>Not</w:t>
            </w:r>
            <w:r w:rsidR="00CE3FB0">
              <w:rPr>
                <w:rFonts w:ascii="Times New Roman" w:hAnsi="Times New Roman" w:cs="Times New Roman"/>
                <w:color w:val="000000" w:themeColor="text1"/>
              </w:rPr>
              <w:t>a</w:t>
            </w:r>
            <w:r w:rsidRPr="007D4EE6">
              <w:rPr>
                <w:rFonts w:ascii="Times New Roman" w:hAnsi="Times New Roman" w:cs="Times New Roman"/>
                <w:color w:val="000000" w:themeColor="text1"/>
              </w:rPr>
              <w:t xml:space="preserve"> del padre o tutor</w:t>
            </w:r>
          </w:p>
        </w:tc>
      </w:tr>
      <w:tr w:rsidR="005E0A70" w:rsidRPr="005E0A70" w:rsidTr="00EF0380">
        <w:trPr>
          <w:trHeight w:val="6090"/>
        </w:trPr>
        <w:tc>
          <w:tcPr>
            <w:tcW w:w="705" w:type="dxa"/>
          </w:tcPr>
          <w:p w:rsidR="005E0A70" w:rsidRPr="007D4EE6" w:rsidRDefault="005E0A70" w:rsidP="00000CC7">
            <w:pPr>
              <w:pStyle w:val="ListParagraph"/>
              <w:ind w:left="0"/>
              <w:rPr>
                <w:rFonts w:ascii="Times New Roman" w:hAnsi="Times New Roman" w:cs="Times New Roman"/>
                <w:b/>
                <w:color w:val="000000" w:themeColor="text1"/>
              </w:rPr>
            </w:pPr>
          </w:p>
          <w:p w:rsidR="007D4EE6" w:rsidRPr="007D4EE6" w:rsidRDefault="007D4EE6" w:rsidP="007D4EE6">
            <w:pPr>
              <w:pStyle w:val="ListParagraph"/>
              <w:ind w:left="0"/>
              <w:jc w:val="center"/>
              <w:rPr>
                <w:rFonts w:ascii="Times New Roman" w:hAnsi="Times New Roman" w:cs="Times New Roman"/>
                <w:color w:val="000000" w:themeColor="text1"/>
              </w:rPr>
            </w:pPr>
            <w:r w:rsidRPr="007D4EE6">
              <w:rPr>
                <w:rFonts w:ascii="Times New Roman" w:hAnsi="Times New Roman" w:cs="Times New Roman"/>
                <w:b/>
                <w:color w:val="000000" w:themeColor="text1"/>
              </w:rPr>
              <w:t>2</w:t>
            </w:r>
          </w:p>
        </w:tc>
        <w:tc>
          <w:tcPr>
            <w:tcW w:w="1084" w:type="dxa"/>
          </w:tcPr>
          <w:p w:rsidR="007D4EE6" w:rsidRPr="007D4EE6" w:rsidRDefault="007D4EE6" w:rsidP="007D4EE6">
            <w:pPr>
              <w:pStyle w:val="ListParagraph"/>
              <w:ind w:left="0"/>
              <w:jc w:val="center"/>
              <w:rPr>
                <w:rFonts w:ascii="Times New Roman" w:hAnsi="Times New Roman" w:cs="Times New Roman"/>
                <w:color w:val="000000" w:themeColor="text1"/>
              </w:rPr>
            </w:pPr>
          </w:p>
          <w:p w:rsidR="005E0A70" w:rsidRPr="007D4EE6" w:rsidRDefault="007D4EE6" w:rsidP="007D4EE6">
            <w:pPr>
              <w:pStyle w:val="ListParagraph"/>
              <w:ind w:left="0"/>
              <w:jc w:val="center"/>
              <w:rPr>
                <w:rFonts w:ascii="Times New Roman" w:hAnsi="Times New Roman" w:cs="Times New Roman"/>
                <w:color w:val="000000" w:themeColor="text1"/>
              </w:rPr>
            </w:pPr>
            <w:r w:rsidRPr="007D4EE6">
              <w:rPr>
                <w:rFonts w:ascii="Times New Roman" w:hAnsi="Times New Roman" w:cs="Times New Roman"/>
                <w:color w:val="000000" w:themeColor="text1"/>
              </w:rPr>
              <w:t>10 o más</w:t>
            </w:r>
          </w:p>
        </w:tc>
        <w:tc>
          <w:tcPr>
            <w:tcW w:w="2696" w:type="dxa"/>
          </w:tcPr>
          <w:p w:rsidR="005E0A70" w:rsidRPr="007D4EE6" w:rsidRDefault="005E0A70" w:rsidP="00EF0380">
            <w:pPr>
              <w:pStyle w:val="ListParagraph"/>
              <w:ind w:left="0"/>
              <w:rPr>
                <w:rFonts w:ascii="Times New Roman" w:hAnsi="Times New Roman" w:cs="Times New Roman"/>
                <w:b/>
                <w:color w:val="000000" w:themeColor="text1"/>
              </w:rPr>
            </w:pPr>
          </w:p>
          <w:p w:rsidR="007D4EE6" w:rsidRDefault="007D4EE6" w:rsidP="00EF0380">
            <w:pPr>
              <w:pStyle w:val="ListParagraph"/>
              <w:numPr>
                <w:ilvl w:val="0"/>
                <w:numId w:val="2"/>
              </w:numPr>
              <w:rPr>
                <w:rFonts w:ascii="Times New Roman" w:hAnsi="Times New Roman" w:cs="Times New Roman"/>
                <w:color w:val="000000" w:themeColor="text1"/>
              </w:rPr>
            </w:pPr>
            <w:r w:rsidRPr="007D4EE6">
              <w:rPr>
                <w:rFonts w:ascii="Times New Roman" w:hAnsi="Times New Roman" w:cs="Times New Roman"/>
                <w:color w:val="000000" w:themeColor="text1"/>
              </w:rPr>
              <w:t>Enfermedad del estudiante</w:t>
            </w:r>
            <w:r>
              <w:rPr>
                <w:rFonts w:ascii="Times New Roman" w:hAnsi="Times New Roman" w:cs="Times New Roman"/>
                <w:color w:val="000000" w:themeColor="text1"/>
              </w:rPr>
              <w:t xml:space="preserve"> (Nota: para que sea considerada justificada, un profesional médico autorizado debe verificar apropiadamente todas las faltas por enfermedad del estudiante, a pesar de la cantidad de ausencias).</w:t>
            </w:r>
          </w:p>
          <w:p w:rsidR="007D4EE6" w:rsidRDefault="007D4EE6" w:rsidP="00EF0380">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La celebración de un feriado religioso del estudiante.</w:t>
            </w:r>
          </w:p>
          <w:p w:rsidR="007D4EE6" w:rsidRDefault="007D4EE6" w:rsidP="00EF0380">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Muerte en la familia del estudiante u otra emergencia que este fuera del control de la familia del estudiante.</w:t>
            </w:r>
          </w:p>
          <w:p w:rsidR="007D4EE6" w:rsidRDefault="007D4EE6" w:rsidP="00EF0380">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Presencia obligatoria en la corte 9documentacion adicional es requerida).</w:t>
            </w:r>
          </w:p>
          <w:p w:rsidR="007D4EE6" w:rsidRDefault="007D4EE6" w:rsidP="00EF0380">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Falta de transporte q</w:t>
            </w:r>
            <w:r w:rsidR="00D471EF">
              <w:rPr>
                <w:rFonts w:ascii="Times New Roman" w:hAnsi="Times New Roman" w:cs="Times New Roman"/>
                <w:color w:val="000000" w:themeColor="text1"/>
              </w:rPr>
              <w:t>ue normalmente es proporcionado</w:t>
            </w:r>
            <w:r>
              <w:rPr>
                <w:rFonts w:ascii="Times New Roman" w:hAnsi="Times New Roman" w:cs="Times New Roman"/>
                <w:color w:val="000000" w:themeColor="text1"/>
              </w:rPr>
              <w:t xml:space="preserve"> </w:t>
            </w:r>
            <w:r>
              <w:rPr>
                <w:rFonts w:ascii="Times New Roman" w:hAnsi="Times New Roman" w:cs="Times New Roman"/>
                <w:color w:val="000000" w:themeColor="text1"/>
              </w:rPr>
              <w:lastRenderedPageBreak/>
              <w:t>por el distrito distinto al que asiste el estudiante (documentación de los padres no es requerida por esta razón)</w:t>
            </w:r>
          </w:p>
          <w:p w:rsidR="007D4EE6" w:rsidRPr="007D4EE6" w:rsidRDefault="007D4EE6" w:rsidP="00EF0380">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Oportunidades educativas extraordinarias pre-aprobada por los administradores del distrito. (Las oportunidades deben cumplir </w:t>
            </w:r>
            <w:r w:rsidR="00487B9F">
              <w:rPr>
                <w:rFonts w:ascii="Times New Roman" w:hAnsi="Times New Roman" w:cs="Times New Roman"/>
                <w:color w:val="000000" w:themeColor="text1"/>
              </w:rPr>
              <w:t>ciertas condiciones</w:t>
            </w:r>
            <w:r>
              <w:rPr>
                <w:rFonts w:ascii="Times New Roman" w:hAnsi="Times New Roman" w:cs="Times New Roman"/>
                <w:color w:val="000000" w:themeColor="text1"/>
              </w:rPr>
              <w:t>. Vea más abajo para los detalles).</w:t>
            </w:r>
          </w:p>
        </w:tc>
        <w:tc>
          <w:tcPr>
            <w:tcW w:w="2340" w:type="dxa"/>
          </w:tcPr>
          <w:p w:rsidR="005E0A70" w:rsidRPr="007D4EE6" w:rsidRDefault="007D4EE6" w:rsidP="007D4EE6">
            <w:pPr>
              <w:pStyle w:val="ListParagraph"/>
              <w:ind w:left="0"/>
              <w:rPr>
                <w:rFonts w:ascii="Times New Roman" w:hAnsi="Times New Roman" w:cs="Times New Roman"/>
                <w:color w:val="000000" w:themeColor="text1"/>
              </w:rPr>
            </w:pPr>
            <w:r w:rsidRPr="007D4EE6">
              <w:rPr>
                <w:rFonts w:ascii="Times New Roman" w:hAnsi="Times New Roman" w:cs="Times New Roman"/>
                <w:color w:val="000000" w:themeColor="text1"/>
              </w:rPr>
              <w:lastRenderedPageBreak/>
              <w:t>Nota del padre o tutor y en algunos casos documentación adicional</w:t>
            </w:r>
            <w:r>
              <w:rPr>
                <w:rFonts w:ascii="Times New Roman" w:hAnsi="Times New Roman" w:cs="Times New Roman"/>
                <w:color w:val="000000" w:themeColor="text1"/>
              </w:rPr>
              <w:t xml:space="preserve"> (vea los detalles de la razón especifica)</w:t>
            </w:r>
          </w:p>
        </w:tc>
      </w:tr>
    </w:tbl>
    <w:p w:rsidR="005E0A70" w:rsidRDefault="005E0A70" w:rsidP="00000CC7">
      <w:pPr>
        <w:pStyle w:val="ListParagraph"/>
        <w:rPr>
          <w:rFonts w:ascii="Times New Roman" w:hAnsi="Times New Roman" w:cs="Times New Roman"/>
          <w:color w:val="000000" w:themeColor="text1"/>
          <w:sz w:val="24"/>
          <w:szCs w:val="24"/>
        </w:rPr>
      </w:pPr>
    </w:p>
    <w:p w:rsidR="00EF0380" w:rsidRDefault="00EF0380" w:rsidP="00000CC7">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*Nota:</w:t>
      </w:r>
      <w:r w:rsidR="00D471EF">
        <w:rPr>
          <w:rFonts w:ascii="Times New Roman" w:hAnsi="Times New Roman" w:cs="Times New Roman"/>
          <w:color w:val="000000" w:themeColor="text1"/>
          <w:sz w:val="24"/>
          <w:szCs w:val="24"/>
        </w:rPr>
        <w:t xml:space="preserve"> El número total de días de ausencias</w:t>
      </w:r>
      <w:r>
        <w:rPr>
          <w:rFonts w:ascii="Times New Roman" w:hAnsi="Times New Roman" w:cs="Times New Roman"/>
          <w:color w:val="000000" w:themeColor="text1"/>
          <w:sz w:val="24"/>
          <w:szCs w:val="24"/>
        </w:rPr>
        <w:t xml:space="preserve"> incluye las ausencias justificadas y las injustificadas.</w:t>
      </w:r>
    </w:p>
    <w:p w:rsidR="00EF0380" w:rsidRDefault="00EF0380" w:rsidP="00000CC7">
      <w:pPr>
        <w:pStyle w:val="ListParagraph"/>
        <w:rPr>
          <w:rFonts w:ascii="Times New Roman" w:hAnsi="Times New Roman" w:cs="Times New Roman"/>
          <w:color w:val="000000" w:themeColor="text1"/>
          <w:sz w:val="24"/>
          <w:szCs w:val="24"/>
        </w:rPr>
      </w:pPr>
    </w:p>
    <w:p w:rsidR="00EF0380" w:rsidRDefault="00EF0380" w:rsidP="00000CC7">
      <w:pPr>
        <w:pStyle w:val="ListParagrap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Sec. 10-198a. Políticas y procedimiento concerniente a (truants) ausentes sin autorización. </w:t>
      </w:r>
      <w:r>
        <w:rPr>
          <w:rFonts w:ascii="Times New Roman" w:hAnsi="Times New Roman" w:cs="Times New Roman"/>
          <w:color w:val="000000" w:themeColor="text1"/>
          <w:sz w:val="24"/>
          <w:szCs w:val="24"/>
        </w:rPr>
        <w:t>(a) Por propósitos de esta sección, “truant” significa un niño de 5 a 18 años de edad, participativo,  que está inscrito en una escuela pública o privada y tiene</w:t>
      </w:r>
      <w:r w:rsidR="00D82BE2">
        <w:rPr>
          <w:rFonts w:ascii="Times New Roman" w:hAnsi="Times New Roman" w:cs="Times New Roman"/>
          <w:color w:val="000000" w:themeColor="text1"/>
          <w:sz w:val="24"/>
          <w:szCs w:val="24"/>
        </w:rPr>
        <w:t xml:space="preserve"> cuatro faltas injustificadas de la escuela en cualquier mes o diez ausencias injustificadas de la escuela en cualquier año escolar.</w:t>
      </w:r>
    </w:p>
    <w:p w:rsidR="00D82BE2" w:rsidRDefault="00D82BE2" w:rsidP="00000CC7">
      <w:pPr>
        <w:pStyle w:val="ListParagraph"/>
        <w:rPr>
          <w:rFonts w:ascii="Times New Roman" w:hAnsi="Times New Roman" w:cs="Times New Roman"/>
          <w:color w:val="000000" w:themeColor="text1"/>
          <w:sz w:val="24"/>
          <w:szCs w:val="24"/>
        </w:rPr>
      </w:pPr>
    </w:p>
    <w:p w:rsidR="00EF0380" w:rsidRDefault="00D82BE2" w:rsidP="00C06B8B">
      <w:pPr>
        <w:pStyle w:val="ListParagraph"/>
        <w:ind w:left="1416"/>
        <w:rPr>
          <w:rFonts w:ascii="Times New Roman" w:hAnsi="Times New Roman" w:cs="Times New Roman"/>
          <w:color w:val="000000" w:themeColor="text1"/>
          <w:sz w:val="24"/>
          <w:szCs w:val="24"/>
        </w:rPr>
      </w:pPr>
      <w:r w:rsidRPr="00D82BE2">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Cada consejo de educación regional o local deberá adoptar e implementar políticas y procedimientos concernientes a truants (ausentes sin autorización)  que están inscritos en las escuelas bajo la jurisdicción de tal consejo de educación. Tales políticas y procedimientos deberán incluir, y no necesariamente limitarse a, lo siguiente: (1) Que se lleve a cabo una reunión con el padre de cada niño que es un truant</w:t>
      </w:r>
      <w:r w:rsidR="00CC7A2E">
        <w:rPr>
          <w:rFonts w:ascii="Times New Roman" w:hAnsi="Times New Roman" w:cs="Times New Roman"/>
          <w:color w:val="000000" w:themeColor="text1"/>
          <w:sz w:val="24"/>
          <w:szCs w:val="24"/>
        </w:rPr>
        <w:t xml:space="preserve"> (ausente sin autorización)  </w:t>
      </w:r>
      <w:r>
        <w:rPr>
          <w:rFonts w:ascii="Times New Roman" w:hAnsi="Times New Roman" w:cs="Times New Roman"/>
          <w:color w:val="000000" w:themeColor="text1"/>
          <w:sz w:val="24"/>
          <w:szCs w:val="24"/>
        </w:rPr>
        <w:t>, u otra persona que tenga control de tal niño, un personal apropiado de la escuela para revisar y evaluar las razones por las que el niño está siendo un truant</w:t>
      </w:r>
      <w:r w:rsidR="00CC7A2E">
        <w:rPr>
          <w:rFonts w:ascii="Times New Roman" w:hAnsi="Times New Roman" w:cs="Times New Roman"/>
          <w:color w:val="000000" w:themeColor="text1"/>
          <w:sz w:val="24"/>
          <w:szCs w:val="24"/>
        </w:rPr>
        <w:t xml:space="preserve"> (ausente sin autorización) </w:t>
      </w:r>
      <w:r>
        <w:rPr>
          <w:rFonts w:ascii="Times New Roman" w:hAnsi="Times New Roman" w:cs="Times New Roman"/>
          <w:color w:val="000000" w:themeColor="text1"/>
          <w:sz w:val="24"/>
          <w:szCs w:val="24"/>
        </w:rPr>
        <w:t xml:space="preserve">,habiendo proporcionado </w:t>
      </w:r>
      <w:r w:rsidR="007342AA">
        <w:rPr>
          <w:rFonts w:ascii="Times New Roman" w:hAnsi="Times New Roman" w:cs="Times New Roman"/>
          <w:color w:val="000000" w:themeColor="text1"/>
          <w:sz w:val="24"/>
          <w:szCs w:val="24"/>
        </w:rPr>
        <w:t>dicha</w:t>
      </w:r>
      <w:r>
        <w:rPr>
          <w:rFonts w:ascii="Times New Roman" w:hAnsi="Times New Roman" w:cs="Times New Roman"/>
          <w:color w:val="000000" w:themeColor="text1"/>
          <w:sz w:val="24"/>
          <w:szCs w:val="24"/>
        </w:rPr>
        <w:t xml:space="preserve"> reunión la cual no debe ocurrir después de diez días escolares </w:t>
      </w:r>
      <w:r w:rsidR="007342AA">
        <w:rPr>
          <w:rFonts w:ascii="Times New Roman" w:hAnsi="Times New Roman" w:cs="Times New Roman"/>
          <w:color w:val="000000" w:themeColor="text1"/>
          <w:sz w:val="24"/>
          <w:szCs w:val="24"/>
        </w:rPr>
        <w:t>luego</w:t>
      </w:r>
      <w:r>
        <w:rPr>
          <w:rFonts w:ascii="Times New Roman" w:hAnsi="Times New Roman" w:cs="Times New Roman"/>
          <w:color w:val="000000" w:themeColor="text1"/>
          <w:sz w:val="24"/>
          <w:szCs w:val="24"/>
        </w:rPr>
        <w:t xml:space="preserve"> de la cuarta falta injustificada en un mes o la décima</w:t>
      </w:r>
      <w:r w:rsidR="007342AA">
        <w:rPr>
          <w:rFonts w:ascii="Times New Roman" w:hAnsi="Times New Roman" w:cs="Times New Roman"/>
          <w:color w:val="000000" w:themeColor="text1"/>
          <w:sz w:val="24"/>
          <w:szCs w:val="24"/>
        </w:rPr>
        <w:t xml:space="preserve"> ausencia injustificada en un</w:t>
      </w:r>
      <w:r>
        <w:rPr>
          <w:rFonts w:ascii="Times New Roman" w:hAnsi="Times New Roman" w:cs="Times New Roman"/>
          <w:color w:val="000000" w:themeColor="text1"/>
          <w:sz w:val="24"/>
          <w:szCs w:val="24"/>
        </w:rPr>
        <w:t xml:space="preserve"> año escolar, (2)</w:t>
      </w:r>
      <w:r w:rsidR="007342AA">
        <w:rPr>
          <w:rFonts w:ascii="Times New Roman" w:hAnsi="Times New Roman" w:cs="Times New Roman"/>
          <w:color w:val="000000" w:themeColor="text1"/>
          <w:sz w:val="24"/>
          <w:szCs w:val="24"/>
        </w:rPr>
        <w:t xml:space="preserve"> </w:t>
      </w:r>
      <w:r w:rsidR="00CB466C">
        <w:rPr>
          <w:rFonts w:ascii="Times New Roman" w:hAnsi="Times New Roman" w:cs="Times New Roman"/>
          <w:color w:val="000000" w:themeColor="text1"/>
          <w:sz w:val="24"/>
          <w:szCs w:val="24"/>
        </w:rPr>
        <w:t>servicios de coordinación y derivación de los niños a agencias comunitarias que proveen servicios infantiles y familiares, (3) anualmente al principio del año escolar y en cualquier inscripción durante el año escolar,</w:t>
      </w:r>
      <w:r w:rsidR="00627219">
        <w:rPr>
          <w:rFonts w:ascii="Times New Roman" w:hAnsi="Times New Roman" w:cs="Times New Roman"/>
          <w:color w:val="000000" w:themeColor="text1"/>
          <w:sz w:val="24"/>
          <w:szCs w:val="24"/>
        </w:rPr>
        <w:t xml:space="preserve"> </w:t>
      </w:r>
      <w:r w:rsidR="00CB466C">
        <w:rPr>
          <w:rFonts w:ascii="Times New Roman" w:hAnsi="Times New Roman" w:cs="Times New Roman"/>
          <w:color w:val="000000" w:themeColor="text1"/>
          <w:sz w:val="24"/>
          <w:szCs w:val="24"/>
        </w:rPr>
        <w:t xml:space="preserve">notificarle al padre u otra persona que tenga el control de cada niño inscrito </w:t>
      </w:r>
      <w:r w:rsidR="00627219">
        <w:rPr>
          <w:rFonts w:ascii="Times New Roman" w:hAnsi="Times New Roman" w:cs="Times New Roman"/>
          <w:color w:val="000000" w:themeColor="text1"/>
          <w:sz w:val="24"/>
          <w:szCs w:val="24"/>
        </w:rPr>
        <w:t>en algún grado desde ki</w:t>
      </w:r>
      <w:r w:rsidR="007C0FD2">
        <w:rPr>
          <w:rFonts w:ascii="Times New Roman" w:hAnsi="Times New Roman" w:cs="Times New Roman"/>
          <w:color w:val="000000" w:themeColor="text1"/>
          <w:sz w:val="24"/>
          <w:szCs w:val="24"/>
        </w:rPr>
        <w:t xml:space="preserve">ndergarten (jardín infantil) a </w:t>
      </w:r>
      <w:r w:rsidR="00627219">
        <w:rPr>
          <w:rFonts w:ascii="Times New Roman" w:hAnsi="Times New Roman" w:cs="Times New Roman"/>
          <w:color w:val="000000" w:themeColor="text1"/>
          <w:sz w:val="24"/>
          <w:szCs w:val="24"/>
        </w:rPr>
        <w:t>octavo, participativo, en las escuelas pública</w:t>
      </w:r>
      <w:r w:rsidR="00307DB7">
        <w:rPr>
          <w:rFonts w:ascii="Times New Roman" w:hAnsi="Times New Roman" w:cs="Times New Roman"/>
          <w:color w:val="000000" w:themeColor="text1"/>
          <w:sz w:val="24"/>
          <w:szCs w:val="24"/>
        </w:rPr>
        <w:t xml:space="preserve">s </w:t>
      </w:r>
      <w:r w:rsidR="00C06B8B">
        <w:rPr>
          <w:rFonts w:ascii="Times New Roman" w:hAnsi="Times New Roman" w:cs="Times New Roman"/>
          <w:color w:val="000000" w:themeColor="text1"/>
          <w:sz w:val="24"/>
          <w:szCs w:val="24"/>
        </w:rPr>
        <w:lastRenderedPageBreak/>
        <w:t xml:space="preserve">en la escritura de las obligaciones de los padres u otra persona en virtud de la sección 10-184, (4) anualmente al principio del año escolar y durante cualquier inscripción durante el año escolar, obteniendo del padre u otra persona que tenga control de cada niño en un grado desde kindergarten (jardín infantil) a octavo, participativo, un </w:t>
      </w:r>
      <w:r w:rsidR="007C0FD2">
        <w:rPr>
          <w:rFonts w:ascii="Times New Roman" w:hAnsi="Times New Roman" w:cs="Times New Roman"/>
          <w:color w:val="000000" w:themeColor="text1"/>
          <w:sz w:val="24"/>
          <w:szCs w:val="24"/>
        </w:rPr>
        <w:t>número</w:t>
      </w:r>
      <w:r w:rsidR="00C06B8B">
        <w:rPr>
          <w:rFonts w:ascii="Times New Roman" w:hAnsi="Times New Roman" w:cs="Times New Roman"/>
          <w:color w:val="000000" w:themeColor="text1"/>
          <w:sz w:val="24"/>
          <w:szCs w:val="24"/>
        </w:rPr>
        <w:t xml:space="preserve"> de teléfono u otra manera de contactar a tal padre o alguna otra persona durante el </w:t>
      </w:r>
      <w:r w:rsidR="007C0FD2">
        <w:rPr>
          <w:rFonts w:ascii="Times New Roman" w:hAnsi="Times New Roman" w:cs="Times New Roman"/>
          <w:color w:val="000000" w:themeColor="text1"/>
          <w:sz w:val="24"/>
          <w:szCs w:val="24"/>
        </w:rPr>
        <w:t>día</w:t>
      </w:r>
      <w:r w:rsidR="00C06B8B">
        <w:rPr>
          <w:rFonts w:ascii="Times New Roman" w:hAnsi="Times New Roman" w:cs="Times New Roman"/>
          <w:color w:val="000000" w:themeColor="text1"/>
          <w:sz w:val="24"/>
          <w:szCs w:val="24"/>
        </w:rPr>
        <w:t xml:space="preserve"> escolar y (5) un sistema de monitoreo </w:t>
      </w:r>
      <w:r w:rsidR="007C0FD2">
        <w:rPr>
          <w:rFonts w:ascii="Times New Roman" w:hAnsi="Times New Roman" w:cs="Times New Roman"/>
          <w:color w:val="000000" w:themeColor="text1"/>
          <w:sz w:val="24"/>
          <w:szCs w:val="24"/>
        </w:rPr>
        <w:t xml:space="preserve">individual </w:t>
      </w:r>
      <w:r w:rsidR="00C06B8B">
        <w:rPr>
          <w:rFonts w:ascii="Times New Roman" w:hAnsi="Times New Roman" w:cs="Times New Roman"/>
          <w:color w:val="000000" w:themeColor="text1"/>
          <w:sz w:val="24"/>
          <w:szCs w:val="24"/>
        </w:rPr>
        <w:t xml:space="preserve">de ausencias injustificadas de niños en los </w:t>
      </w:r>
      <w:r w:rsidR="007C0FD2">
        <w:rPr>
          <w:rFonts w:ascii="Times New Roman" w:hAnsi="Times New Roman" w:cs="Times New Roman"/>
          <w:color w:val="000000" w:themeColor="text1"/>
          <w:sz w:val="24"/>
          <w:szCs w:val="24"/>
        </w:rPr>
        <w:t>grados</w:t>
      </w:r>
      <w:r w:rsidR="00E8378D">
        <w:rPr>
          <w:rFonts w:ascii="Times New Roman" w:hAnsi="Times New Roman" w:cs="Times New Roman"/>
          <w:color w:val="000000" w:themeColor="text1"/>
          <w:sz w:val="24"/>
          <w:szCs w:val="24"/>
        </w:rPr>
        <w:t xml:space="preserve"> de</w:t>
      </w:r>
      <w:r w:rsidR="00C06B8B">
        <w:rPr>
          <w:rFonts w:ascii="Times New Roman" w:hAnsi="Times New Roman" w:cs="Times New Roman"/>
          <w:color w:val="000000" w:themeColor="text1"/>
          <w:sz w:val="24"/>
          <w:szCs w:val="24"/>
        </w:rPr>
        <w:t xml:space="preserve"> </w:t>
      </w:r>
      <w:r w:rsidR="00E8378D">
        <w:rPr>
          <w:rFonts w:ascii="Times New Roman" w:hAnsi="Times New Roman" w:cs="Times New Roman"/>
          <w:color w:val="000000" w:themeColor="text1"/>
          <w:sz w:val="24"/>
          <w:szCs w:val="24"/>
        </w:rPr>
        <w:t>kindergarten (jardín infantil) a</w:t>
      </w:r>
      <w:r w:rsidR="00C06B8B">
        <w:rPr>
          <w:rFonts w:ascii="Times New Roman" w:hAnsi="Times New Roman" w:cs="Times New Roman"/>
          <w:color w:val="000000" w:themeColor="text1"/>
          <w:sz w:val="24"/>
          <w:szCs w:val="24"/>
        </w:rPr>
        <w:t xml:space="preserve"> octavo, participativo, el cual podrá proporcionar que cuando un niño inscrito en la escuela en cualquiera que sea el grado falla en reportar a la escuela en un día de horario regular escolar y no se ha recibido ninguna indicación por el personal de la escuela que el padre del niño u otra persona que tenga control del niño sepa de la ausencia del alumno, un esfuerzo razonable para notificar, por teléfono, </w:t>
      </w:r>
      <w:r w:rsidR="006E3E75">
        <w:rPr>
          <w:rFonts w:ascii="Times New Roman" w:hAnsi="Times New Roman" w:cs="Times New Roman"/>
          <w:color w:val="000000" w:themeColor="text1"/>
          <w:sz w:val="24"/>
          <w:szCs w:val="24"/>
        </w:rPr>
        <w:t>a</w:t>
      </w:r>
      <w:r w:rsidR="00C06B8B">
        <w:rPr>
          <w:rFonts w:ascii="Times New Roman" w:hAnsi="Times New Roman" w:cs="Times New Roman"/>
          <w:color w:val="000000" w:themeColor="text1"/>
          <w:sz w:val="24"/>
          <w:szCs w:val="24"/>
        </w:rPr>
        <w:t>l padre o dicha persona</w:t>
      </w:r>
      <w:r w:rsidR="00EE4FB0">
        <w:rPr>
          <w:rFonts w:ascii="Times New Roman" w:hAnsi="Times New Roman" w:cs="Times New Roman"/>
          <w:color w:val="000000" w:themeColor="text1"/>
          <w:sz w:val="24"/>
          <w:szCs w:val="24"/>
        </w:rPr>
        <w:t xml:space="preserve"> debe ser realizado por el personal de la escuela o voluntarios bajo la dirección del personal escolar. Cualquier persona que, de buena fe, d</w:t>
      </w:r>
      <w:r w:rsidR="00E8378D">
        <w:rPr>
          <w:rFonts w:ascii="Times New Roman" w:hAnsi="Times New Roman" w:cs="Times New Roman"/>
          <w:color w:val="000000" w:themeColor="text1"/>
          <w:sz w:val="24"/>
          <w:szCs w:val="24"/>
        </w:rPr>
        <w:t>é</w:t>
      </w:r>
      <w:r w:rsidR="00EE4FB0">
        <w:rPr>
          <w:rFonts w:ascii="Times New Roman" w:hAnsi="Times New Roman" w:cs="Times New Roman"/>
          <w:color w:val="000000" w:themeColor="text1"/>
          <w:sz w:val="24"/>
          <w:szCs w:val="24"/>
        </w:rPr>
        <w:t xml:space="preserve"> o falle en dar aviso conforme a la subdivisión  (5) de esta subsección estará exento  de cualquier responsabilidad, civil o criminal, la cual podría de otra manera ser efectuada o impuesta y deberá tener la misma exención con respecto a cualquier procedimiento judicial el cual resulta por tal aviso o por la falta de tal aviso.</w:t>
      </w:r>
    </w:p>
    <w:p w:rsidR="00F6206A" w:rsidRDefault="00F6206A" w:rsidP="00C06B8B">
      <w:pPr>
        <w:pStyle w:val="ListParagraph"/>
        <w:ind w:left="1416"/>
        <w:rPr>
          <w:rFonts w:ascii="Times New Roman" w:hAnsi="Times New Roman" w:cs="Times New Roman"/>
          <w:color w:val="000000" w:themeColor="text1"/>
          <w:sz w:val="24"/>
          <w:szCs w:val="24"/>
        </w:rPr>
      </w:pPr>
    </w:p>
    <w:p w:rsidR="00D95EDB" w:rsidRDefault="00D95EDB" w:rsidP="00C06B8B">
      <w:pPr>
        <w:pStyle w:val="ListParagraph"/>
        <w:ind w:left="14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Si el padre u otra persona que tenga el control del niño el cual es truant (ausente sin autorización) falla en asistir a la reunión que se llevó a cabo en </w:t>
      </w:r>
      <w:r w:rsidR="006E3E75">
        <w:rPr>
          <w:rFonts w:ascii="Times New Roman" w:hAnsi="Times New Roman" w:cs="Times New Roman"/>
          <w:color w:val="000000" w:themeColor="text1"/>
          <w:sz w:val="24"/>
          <w:szCs w:val="24"/>
        </w:rPr>
        <w:t xml:space="preserve">virtud de la subdivisión (1) del inciso </w:t>
      </w:r>
      <w:r>
        <w:rPr>
          <w:rFonts w:ascii="Times New Roman" w:hAnsi="Times New Roman" w:cs="Times New Roman"/>
          <w:color w:val="000000" w:themeColor="text1"/>
          <w:sz w:val="24"/>
          <w:szCs w:val="24"/>
        </w:rPr>
        <w:t>(b) de esta sección o si dicho padre u otra persona que de otra manera falla en cooperar con el intento de la escuela para resolver el problema de ausentismo sin autorización, dichas políticas y procedimiento deberán requerir que el superintendente de las escuelas archiven por cada dicho truant (ausente sin autorización)  inscrito en las escuelas bajo su jurisdicción en una denuncia escrita con la Suprema Corte en virtud a 46b-149 alegando la creencia que los actos u omisiones del niño son tales que su familia es una familia con necesidades de servicio</w:t>
      </w:r>
    </w:p>
    <w:p w:rsidR="00D95EDB" w:rsidRDefault="00D95EDB" w:rsidP="00C06B8B">
      <w:pPr>
        <w:pStyle w:val="ListParagraph"/>
        <w:ind w:left="1416"/>
        <w:rPr>
          <w:rFonts w:ascii="Times New Roman" w:hAnsi="Times New Roman" w:cs="Times New Roman"/>
          <w:color w:val="000000" w:themeColor="text1"/>
          <w:sz w:val="24"/>
          <w:szCs w:val="24"/>
        </w:rPr>
      </w:pPr>
    </w:p>
    <w:p w:rsidR="00F6206A" w:rsidRDefault="001A1091" w:rsidP="00C06B8B">
      <w:pPr>
        <w:pStyle w:val="ListParagraph"/>
        <w:ind w:left="14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Nada en los incisos</w:t>
      </w:r>
      <w:r w:rsidR="00D95EDB">
        <w:rPr>
          <w:rFonts w:ascii="Times New Roman" w:hAnsi="Times New Roman" w:cs="Times New Roman"/>
          <w:color w:val="000000" w:themeColor="text1"/>
          <w:sz w:val="24"/>
          <w:szCs w:val="24"/>
        </w:rPr>
        <w:t xml:space="preserve"> (a) a (c), participativo, de esta sección </w:t>
      </w:r>
      <w:r>
        <w:rPr>
          <w:rFonts w:ascii="Times New Roman" w:hAnsi="Times New Roman" w:cs="Times New Roman"/>
          <w:color w:val="000000" w:themeColor="text1"/>
          <w:sz w:val="24"/>
          <w:szCs w:val="24"/>
        </w:rPr>
        <w:t>debe impedir que</w:t>
      </w:r>
      <w:r w:rsidR="00D95EDB">
        <w:rPr>
          <w:rFonts w:ascii="Times New Roman" w:hAnsi="Times New Roman" w:cs="Times New Roman"/>
          <w:color w:val="000000" w:themeColor="text1"/>
          <w:sz w:val="24"/>
          <w:szCs w:val="24"/>
        </w:rPr>
        <w:t xml:space="preserve"> un consejo de educación local o regional</w:t>
      </w:r>
      <w:r>
        <w:rPr>
          <w:rFonts w:ascii="Times New Roman" w:hAnsi="Times New Roman" w:cs="Times New Roman"/>
          <w:color w:val="000000" w:themeColor="text1"/>
          <w:sz w:val="24"/>
          <w:szCs w:val="24"/>
        </w:rPr>
        <w:t xml:space="preserve"> adopte políticas y procedimientos acordes a esta sección la cual excede los requerimientos de dichos incisos.</w:t>
      </w:r>
    </w:p>
    <w:p w:rsidR="001A1091" w:rsidRDefault="001A1091" w:rsidP="00C06B8B">
      <w:pPr>
        <w:pStyle w:val="ListParagraph"/>
        <w:ind w:left="1416"/>
        <w:rPr>
          <w:rFonts w:ascii="Times New Roman" w:hAnsi="Times New Roman" w:cs="Times New Roman"/>
          <w:color w:val="000000" w:themeColor="text1"/>
          <w:sz w:val="24"/>
          <w:szCs w:val="24"/>
        </w:rPr>
      </w:pPr>
    </w:p>
    <w:p w:rsidR="001A1091" w:rsidRPr="005E0A70" w:rsidRDefault="001A1091" w:rsidP="00C06B8B">
      <w:pPr>
        <w:pStyle w:val="ListParagraph"/>
        <w:ind w:left="14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Las provisiones de esta sección </w:t>
      </w:r>
      <w:r w:rsidR="00655106">
        <w:rPr>
          <w:rFonts w:ascii="Times New Roman" w:hAnsi="Times New Roman" w:cs="Times New Roman"/>
          <w:color w:val="000000" w:themeColor="text1"/>
          <w:sz w:val="24"/>
          <w:szCs w:val="24"/>
        </w:rPr>
        <w:t>no aplicará</w:t>
      </w:r>
      <w:r>
        <w:rPr>
          <w:rFonts w:ascii="Times New Roman" w:hAnsi="Times New Roman" w:cs="Times New Roman"/>
          <w:color w:val="000000" w:themeColor="text1"/>
          <w:sz w:val="24"/>
          <w:szCs w:val="24"/>
        </w:rPr>
        <w:t>n a cualquier niño que reciba la instrucción equivalente acorde a la sección 10-184.</w:t>
      </w:r>
    </w:p>
    <w:sectPr w:rsidR="001A1091" w:rsidRPr="005E0A70" w:rsidSect="00EF038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DA4"/>
    <w:multiLevelType w:val="hybridMultilevel"/>
    <w:tmpl w:val="62386C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69813C78"/>
    <w:multiLevelType w:val="hybridMultilevel"/>
    <w:tmpl w:val="0FCA024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62"/>
    <w:rsid w:val="00000CC7"/>
    <w:rsid w:val="00024651"/>
    <w:rsid w:val="00062458"/>
    <w:rsid w:val="00105E47"/>
    <w:rsid w:val="0017065A"/>
    <w:rsid w:val="001A1091"/>
    <w:rsid w:val="001C127C"/>
    <w:rsid w:val="002E19BB"/>
    <w:rsid w:val="00307DB7"/>
    <w:rsid w:val="00342E1D"/>
    <w:rsid w:val="00410223"/>
    <w:rsid w:val="00487B9F"/>
    <w:rsid w:val="005E0A70"/>
    <w:rsid w:val="00605B1E"/>
    <w:rsid w:val="00627219"/>
    <w:rsid w:val="00655106"/>
    <w:rsid w:val="006E3E75"/>
    <w:rsid w:val="007342AA"/>
    <w:rsid w:val="007A7F4F"/>
    <w:rsid w:val="007C0FD2"/>
    <w:rsid w:val="007D4EE6"/>
    <w:rsid w:val="00A54C82"/>
    <w:rsid w:val="00C06B8B"/>
    <w:rsid w:val="00CB466C"/>
    <w:rsid w:val="00CC7A2E"/>
    <w:rsid w:val="00CE3FB0"/>
    <w:rsid w:val="00D471EF"/>
    <w:rsid w:val="00D82BE2"/>
    <w:rsid w:val="00D95EDB"/>
    <w:rsid w:val="00E21062"/>
    <w:rsid w:val="00E8378D"/>
    <w:rsid w:val="00EE4FB0"/>
    <w:rsid w:val="00EF0380"/>
    <w:rsid w:val="00F6206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84501-551A-4F67-BD13-9561ECB3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style3">
    <w:name w:val="fs_style_3"/>
    <w:basedOn w:val="Normal"/>
    <w:rsid w:val="00E21062"/>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styleId="Strong">
    <w:name w:val="Strong"/>
    <w:basedOn w:val="DefaultParagraphFont"/>
    <w:uiPriority w:val="22"/>
    <w:qFormat/>
    <w:rsid w:val="00E21062"/>
    <w:rPr>
      <w:b/>
      <w:bCs/>
    </w:rPr>
  </w:style>
  <w:style w:type="character" w:customStyle="1" w:styleId="apple-converted-space">
    <w:name w:val="apple-converted-space"/>
    <w:basedOn w:val="DefaultParagraphFont"/>
    <w:rsid w:val="00E21062"/>
  </w:style>
  <w:style w:type="paragraph" w:styleId="ListParagraph">
    <w:name w:val="List Paragraph"/>
    <w:basedOn w:val="Normal"/>
    <w:uiPriority w:val="34"/>
    <w:qFormat/>
    <w:rsid w:val="00A54C82"/>
    <w:pPr>
      <w:ind w:left="720"/>
      <w:contextualSpacing/>
    </w:pPr>
  </w:style>
  <w:style w:type="character" w:styleId="Hyperlink">
    <w:name w:val="Hyperlink"/>
    <w:basedOn w:val="DefaultParagraphFont"/>
    <w:uiPriority w:val="99"/>
    <w:unhideWhenUsed/>
    <w:rsid w:val="00000CC7"/>
    <w:rPr>
      <w:color w:val="0563C1" w:themeColor="hyperlink"/>
      <w:u w:val="single"/>
    </w:rPr>
  </w:style>
  <w:style w:type="table" w:styleId="TableGrid">
    <w:name w:val="Table Grid"/>
    <w:basedOn w:val="TableNormal"/>
    <w:uiPriority w:val="39"/>
    <w:rsid w:val="005E0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6B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r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Maiz, Maria</dc:creator>
  <cp:keywords/>
  <dc:description/>
  <cp:lastModifiedBy>Maiz, Maria</cp:lastModifiedBy>
  <cp:revision>14</cp:revision>
  <dcterms:created xsi:type="dcterms:W3CDTF">2015-11-17T16:44:00Z</dcterms:created>
  <dcterms:modified xsi:type="dcterms:W3CDTF">2015-11-20T15:00:00Z</dcterms:modified>
</cp:coreProperties>
</file>